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D1" w:rsidRDefault="004A34D1" w:rsidP="004A34D1">
      <w:pPr>
        <w:jc w:val="center"/>
        <w:rPr>
          <w:b/>
        </w:rPr>
      </w:pPr>
      <w:r>
        <w:rPr>
          <w:b/>
        </w:rPr>
        <w:t>Katowicka Specjalna Strefa Ekonomiczna</w:t>
      </w:r>
    </w:p>
    <w:p w:rsidR="004A34D1" w:rsidRDefault="004A34D1" w:rsidP="004A34D1">
      <w:pPr>
        <w:pStyle w:val="Nagwek1"/>
      </w:pPr>
      <w:r>
        <w:t>Spółka Akcyjna w Katowicach</w:t>
      </w:r>
    </w:p>
    <w:p w:rsidR="004A34D1" w:rsidRDefault="004A34D1" w:rsidP="004A34D1">
      <w:pPr>
        <w:jc w:val="center"/>
        <w:rPr>
          <w:b/>
        </w:rPr>
      </w:pPr>
      <w:r>
        <w:rPr>
          <w:b/>
        </w:rPr>
        <w:t xml:space="preserve">(Katowice Special </w:t>
      </w:r>
      <w:proofErr w:type="spellStart"/>
      <w:r>
        <w:rPr>
          <w:b/>
        </w:rPr>
        <w:t>Economic</w:t>
      </w:r>
      <w:proofErr w:type="spellEnd"/>
      <w:r>
        <w:rPr>
          <w:b/>
        </w:rPr>
        <w:t xml:space="preserve"> Zone Co. in Katowice)</w:t>
      </w:r>
    </w:p>
    <w:p w:rsidR="004A34D1" w:rsidRDefault="004A34D1" w:rsidP="004A34D1">
      <w:pPr>
        <w:jc w:val="center"/>
        <w:rPr>
          <w:b/>
        </w:rPr>
      </w:pPr>
      <w:r>
        <w:rPr>
          <w:b/>
        </w:rPr>
        <w:t>40-026 Katowice, Wojewódzka 42</w:t>
      </w:r>
    </w:p>
    <w:p w:rsidR="004A34D1" w:rsidRDefault="004A34D1" w:rsidP="004A34D1">
      <w:pPr>
        <w:jc w:val="center"/>
        <w:rPr>
          <w:b/>
          <w:lang w:val="en-US"/>
        </w:rPr>
      </w:pPr>
      <w:r>
        <w:rPr>
          <w:b/>
          <w:lang w:val="en-US"/>
        </w:rPr>
        <w:t>Tel. (+48 32) 2510-736, Fax.: (+48 32) 2513 766</w:t>
      </w:r>
    </w:p>
    <w:p w:rsidR="004A34D1" w:rsidRDefault="004A34D1" w:rsidP="004A34D1">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4A34D1" w:rsidRDefault="004A34D1" w:rsidP="004A34D1">
      <w:pPr>
        <w:jc w:val="both"/>
        <w:rPr>
          <w:b/>
          <w:lang w:val="en-US"/>
        </w:rPr>
      </w:pPr>
    </w:p>
    <w:p w:rsidR="004A34D1" w:rsidRDefault="004A34D1" w:rsidP="004A34D1">
      <w:pPr>
        <w:jc w:val="both"/>
        <w:rPr>
          <w:b/>
          <w:lang w:val="en-US"/>
        </w:rPr>
      </w:pPr>
      <w:r>
        <w:rPr>
          <w:b/>
          <w:lang w:val="en-US"/>
        </w:rPr>
        <w:t>Announces the invitation for the joint tender aiming at:</w:t>
      </w:r>
    </w:p>
    <w:p w:rsidR="004A34D1" w:rsidRDefault="004A34D1" w:rsidP="004A34D1">
      <w:pPr>
        <w:jc w:val="both"/>
        <w:rPr>
          <w:b/>
          <w:lang w:val="en-US"/>
        </w:rPr>
      </w:pPr>
    </w:p>
    <w:p w:rsidR="004A34D1" w:rsidRDefault="004A34D1" w:rsidP="004A34D1">
      <w:pPr>
        <w:numPr>
          <w:ilvl w:val="0"/>
          <w:numId w:val="1"/>
        </w:numPr>
        <w:jc w:val="both"/>
        <w:rPr>
          <w:lang w:val="en-US"/>
        </w:rPr>
      </w:pPr>
      <w:r>
        <w:rPr>
          <w:lang w:val="en-US"/>
        </w:rPr>
        <w:t>Giving the permit for conducting business activity within the Katowice Special Economic Zone</w:t>
      </w:r>
    </w:p>
    <w:p w:rsidR="004A34D1" w:rsidRDefault="004A34D1" w:rsidP="004A34D1">
      <w:pPr>
        <w:numPr>
          <w:ilvl w:val="0"/>
          <w:numId w:val="1"/>
        </w:numPr>
        <w:jc w:val="both"/>
        <w:rPr>
          <w:lang w:val="en-US"/>
        </w:rPr>
      </w:pPr>
      <w:r>
        <w:rPr>
          <w:lang w:val="en-US"/>
        </w:rPr>
        <w:t>Sales of the properties described below</w:t>
      </w:r>
    </w:p>
    <w:p w:rsidR="004A34D1" w:rsidRDefault="004A34D1" w:rsidP="004A34D1">
      <w:pPr>
        <w:jc w:val="both"/>
        <w:rPr>
          <w:lang w:val="en-US"/>
        </w:rPr>
      </w:pPr>
    </w:p>
    <w:p w:rsidR="004A34D1" w:rsidRDefault="004A34D1" w:rsidP="004A34D1">
      <w:pPr>
        <w:jc w:val="both"/>
        <w:rPr>
          <w:lang w:val="en-US"/>
        </w:rPr>
      </w:pPr>
      <w:r>
        <w:rPr>
          <w:lang w:val="en-US"/>
        </w:rPr>
        <w:t xml:space="preserve">The subject of the tender is undeveloped property of 4,1120 ha, area </w:t>
      </w:r>
      <w:proofErr w:type="spellStart"/>
      <w:r>
        <w:rPr>
          <w:lang w:val="en-US"/>
        </w:rPr>
        <w:t>Skrzyszów</w:t>
      </w:r>
      <w:proofErr w:type="spellEnd"/>
      <w:r>
        <w:rPr>
          <w:lang w:val="en-US"/>
        </w:rPr>
        <w:t xml:space="preserve">, map card 9, consisting of land plots </w:t>
      </w:r>
      <w:proofErr w:type="spellStart"/>
      <w:r>
        <w:rPr>
          <w:lang w:val="en-US"/>
        </w:rPr>
        <w:t>nr</w:t>
      </w:r>
      <w:proofErr w:type="spellEnd"/>
      <w:r>
        <w:rPr>
          <w:lang w:val="en-US"/>
        </w:rPr>
        <w:t xml:space="preserve">: </w:t>
      </w:r>
      <w:r w:rsidRPr="004A34D1">
        <w:rPr>
          <w:lang w:val="en-US"/>
        </w:rPr>
        <w:t xml:space="preserve">342/20 KW GL1W/19512/9, 344/20 KW GL1W/15917/0, 346/23 GL1W/17790/7, 505/24 KW GL1W/19512/9, 476/14 GL1W/51818/0, 552/70 GL1W/ 18190/8, 453/71 </w:t>
      </w:r>
      <w:proofErr w:type="spellStart"/>
      <w:r w:rsidRPr="004A34D1">
        <w:rPr>
          <w:lang w:val="en-US"/>
        </w:rPr>
        <w:t>i</w:t>
      </w:r>
      <w:proofErr w:type="spellEnd"/>
      <w:r w:rsidRPr="004A34D1">
        <w:rPr>
          <w:lang w:val="en-US"/>
        </w:rPr>
        <w:t xml:space="preserve"> 503/71 KW GL1W/51883/6.</w:t>
      </w:r>
      <w:r>
        <w:rPr>
          <w:lang w:val="en-US"/>
        </w:rPr>
        <w:t xml:space="preserve"> Land Registers are held by the District Court in </w:t>
      </w:r>
      <w:proofErr w:type="spellStart"/>
      <w:r>
        <w:rPr>
          <w:lang w:val="en-US"/>
        </w:rPr>
        <w:t>Wodzisław</w:t>
      </w:r>
      <w:proofErr w:type="spellEnd"/>
      <w:r>
        <w:rPr>
          <w:lang w:val="en-US"/>
        </w:rPr>
        <w:t xml:space="preserve"> </w:t>
      </w:r>
      <w:proofErr w:type="spellStart"/>
      <w:r>
        <w:rPr>
          <w:lang w:val="en-US"/>
        </w:rPr>
        <w:t>Śląski</w:t>
      </w:r>
      <w:proofErr w:type="spellEnd"/>
      <w:r>
        <w:rPr>
          <w:lang w:val="en-US"/>
        </w:rPr>
        <w:t>, Department V for Land Registers and the KSEZ Co. has the ownership right. KSEZ Co. has purchased the plots of which described property is composed in October 2017. The procedure of updating land registers is currently under way.</w:t>
      </w:r>
    </w:p>
    <w:p w:rsidR="00A86D9A" w:rsidRDefault="00A86D9A" w:rsidP="004A34D1">
      <w:pPr>
        <w:jc w:val="both"/>
      </w:pPr>
    </w:p>
    <w:p w:rsidR="00A86D9A" w:rsidRDefault="00A86D9A" w:rsidP="004A34D1">
      <w:pPr>
        <w:jc w:val="both"/>
        <w:rPr>
          <w:lang w:val="en-US"/>
        </w:rPr>
      </w:pPr>
      <w:r w:rsidRPr="00A86D9A">
        <w:rPr>
          <w:lang w:val="en-US"/>
        </w:rPr>
        <w:t xml:space="preserve">In chapter III of land registers </w:t>
      </w:r>
      <w:proofErr w:type="spellStart"/>
      <w:r w:rsidRPr="00A86D9A">
        <w:rPr>
          <w:lang w:val="en-US"/>
        </w:rPr>
        <w:t>nr</w:t>
      </w:r>
      <w:proofErr w:type="spellEnd"/>
      <w:r w:rsidRPr="00A86D9A">
        <w:rPr>
          <w:lang w:val="en-US"/>
        </w:rPr>
        <w:t xml:space="preserve"> </w:t>
      </w:r>
      <w:r>
        <w:rPr>
          <w:lang w:val="en-US"/>
        </w:rPr>
        <w:t>GL1W/18190/8 and</w:t>
      </w:r>
      <w:r w:rsidRPr="00A86D9A">
        <w:rPr>
          <w:lang w:val="en-US"/>
        </w:rPr>
        <w:t xml:space="preserve"> GL1W/51883/6</w:t>
      </w:r>
      <w:r>
        <w:rPr>
          <w:lang w:val="en-US"/>
        </w:rPr>
        <w:t xml:space="preserve"> within area of historical road plots are included road and transmissions easements as well as access easement to the infrastructure associated with utilities located on the part of the property from mentioned land registers.  </w:t>
      </w:r>
    </w:p>
    <w:p w:rsidR="000E7044" w:rsidRDefault="000E7044" w:rsidP="000E7044">
      <w:pPr>
        <w:jc w:val="both"/>
        <w:rPr>
          <w:lang w:val="en-US"/>
        </w:rPr>
      </w:pPr>
      <w:r>
        <w:rPr>
          <w:lang w:val="en-US"/>
        </w:rPr>
        <w:t xml:space="preserve">The property is destined for production investment.  </w:t>
      </w:r>
    </w:p>
    <w:p w:rsidR="00300FD1" w:rsidRPr="00300FD1" w:rsidRDefault="00300FD1" w:rsidP="000E7044">
      <w:pPr>
        <w:jc w:val="both"/>
        <w:rPr>
          <w:lang w:val="en-US"/>
        </w:rPr>
      </w:pPr>
    </w:p>
    <w:p w:rsidR="00785F32" w:rsidRDefault="00785F32" w:rsidP="000E7044">
      <w:pPr>
        <w:jc w:val="both"/>
        <w:rPr>
          <w:lang w:val="en-US"/>
        </w:rPr>
      </w:pPr>
      <w:r w:rsidRPr="00785F32">
        <w:rPr>
          <w:lang w:val="en-US"/>
        </w:rPr>
        <w:t xml:space="preserve">Remains of demolished housing estates and their utilities are to be seen on the property, as well as </w:t>
      </w:r>
      <w:r>
        <w:rPr>
          <w:lang w:val="en-US"/>
        </w:rPr>
        <w:t xml:space="preserve">self-seeding woodlot. </w:t>
      </w:r>
    </w:p>
    <w:p w:rsidR="00234E07" w:rsidRDefault="00234E07" w:rsidP="000E7044">
      <w:pPr>
        <w:jc w:val="both"/>
      </w:pPr>
    </w:p>
    <w:p w:rsidR="00234E07" w:rsidRDefault="00234E07" w:rsidP="00234E07">
      <w:pPr>
        <w:jc w:val="both"/>
        <w:rPr>
          <w:lang w:val="en-US"/>
        </w:rPr>
      </w:pPr>
      <w:r>
        <w:rPr>
          <w:lang w:val="en-US"/>
        </w:rPr>
        <w:t xml:space="preserve">The calling gross price of the property is </w:t>
      </w:r>
      <w:r w:rsidRPr="00234E07">
        <w:rPr>
          <w:b/>
          <w:bCs/>
          <w:lang w:val="en-US"/>
        </w:rPr>
        <w:t xml:space="preserve">2.552.892,43 </w:t>
      </w:r>
      <w:r>
        <w:rPr>
          <w:b/>
          <w:bCs/>
          <w:lang w:val="en-US"/>
        </w:rPr>
        <w:t xml:space="preserve">PLN (two million five hundred and fifty two thousand eight hundred and ninety two 43/100) </w:t>
      </w:r>
      <w:r>
        <w:rPr>
          <w:lang w:val="en-US"/>
        </w:rPr>
        <w:t>inclusive of 23% VAT.</w:t>
      </w:r>
    </w:p>
    <w:p w:rsidR="00234E07" w:rsidRDefault="00234E07" w:rsidP="00234E07">
      <w:pPr>
        <w:jc w:val="both"/>
        <w:rPr>
          <w:lang w:val="en-US"/>
        </w:rPr>
      </w:pPr>
    </w:p>
    <w:p w:rsidR="00234E07" w:rsidRDefault="00234E07" w:rsidP="00234E07">
      <w:pPr>
        <w:jc w:val="both"/>
        <w:rPr>
          <w:lang w:val="en-US"/>
        </w:rPr>
      </w:pPr>
      <w:r>
        <w:rPr>
          <w:lang w:val="en-US"/>
        </w:rPr>
        <w:t xml:space="preserve">The bidder is obliged to pay in the tender’s guarantee in the amount of </w:t>
      </w:r>
      <w:r w:rsidRPr="00234E07">
        <w:rPr>
          <w:b/>
          <w:bCs/>
          <w:lang w:val="en-US"/>
        </w:rPr>
        <w:t>382.933,86</w:t>
      </w:r>
      <w:r>
        <w:rPr>
          <w:b/>
          <w:bCs/>
          <w:lang w:val="en-US"/>
        </w:rPr>
        <w:t xml:space="preserve"> (three hundred and eighty two thousand nine hundred and thirty three 86/100)</w:t>
      </w:r>
      <w:r w:rsidR="005C5095">
        <w:rPr>
          <w:b/>
          <w:bCs/>
          <w:lang w:val="en-US"/>
        </w:rPr>
        <w:t xml:space="preserve"> </w:t>
      </w:r>
      <w:r w:rsidR="005C5095" w:rsidRPr="005C5095">
        <w:rPr>
          <w:bCs/>
          <w:lang w:val="en-US"/>
        </w:rPr>
        <w:t xml:space="preserve">payable to the </w:t>
      </w:r>
      <w:proofErr w:type="spellStart"/>
      <w:r w:rsidR="005C5095" w:rsidRPr="005C5095">
        <w:rPr>
          <w:bCs/>
          <w:lang w:val="en-US"/>
        </w:rPr>
        <w:t>banc</w:t>
      </w:r>
      <w:proofErr w:type="spellEnd"/>
      <w:r w:rsidR="005C5095" w:rsidRPr="005C5095">
        <w:rPr>
          <w:bCs/>
          <w:lang w:val="en-US"/>
        </w:rPr>
        <w:t xml:space="preserve"> account of the KSEZ Co. in Katowice</w:t>
      </w:r>
      <w:r w:rsidR="005C5095">
        <w:rPr>
          <w:b/>
          <w:bCs/>
          <w:lang w:val="en-US"/>
        </w:rPr>
        <w:t xml:space="preserve"> </w:t>
      </w:r>
      <w:r w:rsidR="005C5095" w:rsidRPr="005C5095">
        <w:rPr>
          <w:lang w:val="en-US"/>
        </w:rPr>
        <w:t>(Deutsche Bank PBC S.A. 09 1910 1048 2501 9911 2936 0001</w:t>
      </w:r>
      <w:r w:rsidR="005C5095">
        <w:rPr>
          <w:lang w:val="en-US"/>
        </w:rPr>
        <w:t>) till the 23.11.2017</w:t>
      </w:r>
    </w:p>
    <w:p w:rsidR="00DE746B" w:rsidRDefault="00DE746B" w:rsidP="00234E07">
      <w:pPr>
        <w:jc w:val="both"/>
        <w:rPr>
          <w:lang w:val="en-US"/>
        </w:rPr>
      </w:pPr>
    </w:p>
    <w:p w:rsidR="00DE746B" w:rsidRDefault="00DE746B" w:rsidP="00DE746B">
      <w:pPr>
        <w:jc w:val="both"/>
        <w:rPr>
          <w:lang w:val="en-US"/>
        </w:rPr>
      </w:pPr>
      <w:r>
        <w:rPr>
          <w:lang w:val="en-US"/>
        </w:rPr>
        <w:t xml:space="preserve">The tender to sale the property and issue permit will be held </w:t>
      </w:r>
      <w:bookmarkStart w:id="0" w:name="_GoBack"/>
      <w:r w:rsidRPr="00E7746F">
        <w:rPr>
          <w:b/>
          <w:lang w:val="en-US"/>
        </w:rPr>
        <w:t>on 27.11.2017 at 10.00 AM</w:t>
      </w:r>
      <w:r>
        <w:rPr>
          <w:lang w:val="en-US"/>
        </w:rPr>
        <w:t xml:space="preserve"> </w:t>
      </w:r>
      <w:bookmarkEnd w:id="0"/>
      <w:r>
        <w:rPr>
          <w:lang w:val="en-US"/>
        </w:rPr>
        <w:t xml:space="preserve">in the headquarters of KSEZ Co, Katowice, </w:t>
      </w:r>
      <w:proofErr w:type="spellStart"/>
      <w:r>
        <w:rPr>
          <w:lang w:val="en-US"/>
        </w:rPr>
        <w:t>Wojewódzka</w:t>
      </w:r>
      <w:proofErr w:type="spellEnd"/>
      <w:r>
        <w:rPr>
          <w:lang w:val="en-US"/>
        </w:rPr>
        <w:t xml:space="preserve"> 42</w:t>
      </w:r>
    </w:p>
    <w:p w:rsidR="00DE746B" w:rsidRPr="00DE746B" w:rsidRDefault="00DE746B" w:rsidP="00DE746B">
      <w:pPr>
        <w:jc w:val="both"/>
        <w:rPr>
          <w:lang w:val="en-US"/>
        </w:rPr>
      </w:pPr>
    </w:p>
    <w:p w:rsidR="00DE746B" w:rsidRDefault="00DE746B" w:rsidP="00DE746B">
      <w:pPr>
        <w:spacing w:before="120"/>
        <w:jc w:val="both"/>
        <w:rPr>
          <w:lang w:val="en-US"/>
        </w:rPr>
      </w:pPr>
      <w:r>
        <w:rPr>
          <w:lang w:val="en-US"/>
        </w:rP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Pr>
          <w:b/>
          <w:bCs/>
          <w:lang w:val="en-US"/>
        </w:rPr>
        <w:t xml:space="preserve">by 27.11.2017, 9.30 AM, </w:t>
      </w:r>
      <w:r>
        <w:rPr>
          <w:lang w:val="en-US"/>
        </w:rPr>
        <w:t>in the seat of the negotiations manager.</w:t>
      </w:r>
    </w:p>
    <w:p w:rsidR="00F6249F" w:rsidRDefault="00F6249F" w:rsidP="00F6249F">
      <w:pPr>
        <w:spacing w:before="120"/>
        <w:jc w:val="both"/>
        <w:rPr>
          <w:lang w:val="en-US"/>
        </w:rPr>
      </w:pPr>
      <w:r>
        <w:rPr>
          <w:lang w:val="en-US"/>
        </w:rPr>
        <w:t xml:space="preserve">The offer should include, </w:t>
      </w:r>
      <w:proofErr w:type="spellStart"/>
      <w:r>
        <w:rPr>
          <w:lang w:val="en-US"/>
        </w:rPr>
        <w:t>ia.</w:t>
      </w:r>
      <w:proofErr w:type="spellEnd"/>
    </w:p>
    <w:p w:rsidR="00F6249F" w:rsidRDefault="00F6249F" w:rsidP="00F6249F">
      <w:pPr>
        <w:numPr>
          <w:ilvl w:val="0"/>
          <w:numId w:val="1"/>
        </w:numPr>
        <w:spacing w:before="120"/>
        <w:jc w:val="both"/>
        <w:rPr>
          <w:lang w:val="en-US"/>
        </w:rPr>
      </w:pPr>
      <w:r>
        <w:rPr>
          <w:lang w:val="en-US"/>
        </w:rPr>
        <w:t>name and surname of the tenderer (name of the institution and the seat)</w:t>
      </w:r>
    </w:p>
    <w:p w:rsidR="00F6249F" w:rsidRDefault="00F6249F" w:rsidP="00F6249F">
      <w:pPr>
        <w:numPr>
          <w:ilvl w:val="0"/>
          <w:numId w:val="1"/>
        </w:numPr>
        <w:spacing w:before="120"/>
        <w:jc w:val="both"/>
        <w:rPr>
          <w:lang w:val="en-US"/>
        </w:rPr>
      </w:pPr>
      <w:r>
        <w:rPr>
          <w:lang w:val="en-US"/>
        </w:rPr>
        <w:t>date of the preparation of the offer</w:t>
      </w:r>
    </w:p>
    <w:p w:rsidR="00F6249F" w:rsidRDefault="00F6249F" w:rsidP="00F6249F">
      <w:pPr>
        <w:numPr>
          <w:ilvl w:val="0"/>
          <w:numId w:val="1"/>
        </w:numPr>
        <w:spacing w:before="120"/>
        <w:jc w:val="both"/>
        <w:rPr>
          <w:lang w:val="en-US"/>
        </w:rPr>
      </w:pPr>
      <w:r>
        <w:rPr>
          <w:lang w:val="en-US"/>
        </w:rPr>
        <w:lastRenderedPageBreak/>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F6249F" w:rsidRDefault="00F6249F" w:rsidP="00F6249F">
      <w:pPr>
        <w:numPr>
          <w:ilvl w:val="0"/>
          <w:numId w:val="1"/>
        </w:numPr>
        <w:spacing w:before="120"/>
        <w:jc w:val="both"/>
        <w:rPr>
          <w:lang w:val="en-US"/>
        </w:rPr>
      </w:pPr>
      <w:r>
        <w:rPr>
          <w:lang w:val="en-US"/>
        </w:rPr>
        <w:t>offered price and the method of payment</w:t>
      </w:r>
    </w:p>
    <w:p w:rsidR="00F6249F" w:rsidRDefault="00F6249F" w:rsidP="00F6249F">
      <w:pPr>
        <w:numPr>
          <w:ilvl w:val="0"/>
          <w:numId w:val="1"/>
        </w:numPr>
        <w:spacing w:before="120"/>
        <w:jc w:val="both"/>
        <w:rPr>
          <w:lang w:val="en-US"/>
        </w:rPr>
      </w:pPr>
      <w:r>
        <w:rPr>
          <w:lang w:val="en-US"/>
        </w:rPr>
        <w:t>concept for the property development</w:t>
      </w:r>
    </w:p>
    <w:p w:rsidR="009852EF" w:rsidRDefault="00F6249F" w:rsidP="009852EF">
      <w:pPr>
        <w:numPr>
          <w:ilvl w:val="0"/>
          <w:numId w:val="1"/>
        </w:numPr>
        <w:spacing w:before="120"/>
        <w:jc w:val="both"/>
        <w:rPr>
          <w:lang w:val="en-US"/>
        </w:rPr>
      </w:pPr>
      <w:r>
        <w:rPr>
          <w:lang w:val="en-US"/>
        </w:rPr>
        <w:t>the power of attorney, if applicable</w:t>
      </w:r>
    </w:p>
    <w:p w:rsidR="009852EF" w:rsidRDefault="009852EF" w:rsidP="009852EF">
      <w:pPr>
        <w:spacing w:before="120"/>
        <w:jc w:val="both"/>
        <w:rPr>
          <w:lang w:val="en-US"/>
        </w:rPr>
      </w:pPr>
    </w:p>
    <w:p w:rsidR="009852EF" w:rsidRPr="009852EF" w:rsidRDefault="009852EF" w:rsidP="009852EF">
      <w:pPr>
        <w:spacing w:before="120"/>
        <w:jc w:val="both"/>
        <w:rPr>
          <w:lang w:val="en-US"/>
        </w:rPr>
      </w:pPr>
      <w:r w:rsidRPr="009852EF">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VAT (in words: ten thousand zloty 00/100) to be paid to KSEZ bank account (Deutsche Bank PBC S.A. </w:t>
      </w:r>
      <w:proofErr w:type="spellStart"/>
      <w:r w:rsidRPr="009852EF">
        <w:rPr>
          <w:lang w:val="en-US"/>
        </w:rPr>
        <w:t>nr</w:t>
      </w:r>
      <w:proofErr w:type="spellEnd"/>
      <w:r w:rsidRPr="009852EF">
        <w:rPr>
          <w:lang w:val="en-US"/>
        </w:rPr>
        <w:t xml:space="preserve"> 09 1910 1048 2501 9911 2936 0001).</w:t>
      </w:r>
    </w:p>
    <w:p w:rsidR="009852EF" w:rsidRPr="009852EF" w:rsidRDefault="009852EF" w:rsidP="009852EF">
      <w:pPr>
        <w:jc w:val="both"/>
        <w:rPr>
          <w:lang w:val="en-US"/>
        </w:rPr>
      </w:pPr>
    </w:p>
    <w:p w:rsidR="009852EF" w:rsidRPr="009852EF" w:rsidRDefault="009852EF" w:rsidP="009852EF">
      <w:pPr>
        <w:jc w:val="both"/>
        <w:rPr>
          <w:lang w:val="en-US"/>
        </w:rPr>
      </w:pPr>
      <w:r w:rsidRPr="009852EF">
        <w:rPr>
          <w:bCs/>
          <w:lang w:val="en-US"/>
        </w:rPr>
        <w:t xml:space="preserve">The tender guarantee paid by the participant who wins the tender is included in the sales price. In case the winner of the tender </w:t>
      </w:r>
      <w:r w:rsidRPr="009852EF">
        <w:rPr>
          <w:lang w:val="en-US"/>
        </w:rPr>
        <w:t xml:space="preserve">abstains from signing </w:t>
      </w:r>
      <w:r w:rsidRPr="009852EF">
        <w:rPr>
          <w:bCs/>
          <w:lang w:val="en-US"/>
        </w:rPr>
        <w:t xml:space="preserve">the property sales agreement, the tender guarantee shall be forfeited according to the regulations defined in the </w:t>
      </w:r>
      <w:r w:rsidRPr="009852EF">
        <w:rPr>
          <w:i/>
          <w:iCs/>
          <w:lang w:val="en-US"/>
        </w:rPr>
        <w:t>“Specification of essential conditions of the negotiations”</w:t>
      </w:r>
      <w:r w:rsidRPr="009852EF">
        <w:rPr>
          <w:bCs/>
          <w:i/>
          <w:iCs/>
          <w:lang w:val="en-US"/>
        </w:rPr>
        <w:t>.</w:t>
      </w:r>
    </w:p>
    <w:p w:rsidR="009852EF" w:rsidRPr="009852EF" w:rsidRDefault="009852EF" w:rsidP="009852EF">
      <w:pPr>
        <w:jc w:val="both"/>
        <w:rPr>
          <w:lang w:val="en-US"/>
        </w:rPr>
      </w:pPr>
      <w:r w:rsidRPr="009852EF">
        <w:rPr>
          <w:lang w:val="en-US"/>
        </w:rPr>
        <w:t>The Managing Company claims the right to close the negotiations without choosing any of the offers.</w:t>
      </w:r>
    </w:p>
    <w:p w:rsidR="00F6249F" w:rsidRDefault="00F6249F" w:rsidP="00F6249F">
      <w:pPr>
        <w:spacing w:before="120"/>
        <w:jc w:val="both"/>
        <w:rPr>
          <w:lang w:val="en-US"/>
        </w:rPr>
      </w:pPr>
    </w:p>
    <w:p w:rsidR="00F6249F" w:rsidRDefault="00F6249F" w:rsidP="00DE746B">
      <w:pPr>
        <w:spacing w:before="120"/>
        <w:jc w:val="both"/>
        <w:rPr>
          <w:lang w:val="en-US"/>
        </w:rPr>
      </w:pPr>
    </w:p>
    <w:p w:rsidR="00DE746B" w:rsidRDefault="00DE746B" w:rsidP="00DE746B">
      <w:pPr>
        <w:spacing w:before="120"/>
        <w:jc w:val="both"/>
        <w:rPr>
          <w:lang w:val="en-US"/>
        </w:rPr>
      </w:pPr>
    </w:p>
    <w:p w:rsidR="00DE746B" w:rsidRDefault="00DE746B" w:rsidP="00234E07">
      <w:pPr>
        <w:jc w:val="both"/>
        <w:rPr>
          <w:lang w:val="en-US"/>
        </w:rPr>
      </w:pPr>
    </w:p>
    <w:p w:rsidR="005C5095" w:rsidRDefault="005C5095" w:rsidP="00234E07">
      <w:pPr>
        <w:jc w:val="both"/>
        <w:rPr>
          <w:lang w:val="en-US"/>
        </w:rPr>
      </w:pPr>
    </w:p>
    <w:p w:rsidR="005C5095" w:rsidRPr="005C5095" w:rsidRDefault="005C5095" w:rsidP="00234E07">
      <w:pPr>
        <w:jc w:val="both"/>
        <w:rPr>
          <w:lang w:val="en-US"/>
        </w:rPr>
      </w:pPr>
    </w:p>
    <w:p w:rsidR="00234E07" w:rsidRPr="00234E07" w:rsidRDefault="00234E07" w:rsidP="000E7044">
      <w:pPr>
        <w:jc w:val="both"/>
        <w:rPr>
          <w:lang w:val="en-US"/>
        </w:rPr>
      </w:pPr>
    </w:p>
    <w:p w:rsidR="00234E07" w:rsidRPr="00234E07" w:rsidRDefault="00234E07" w:rsidP="000E7044">
      <w:pPr>
        <w:jc w:val="both"/>
        <w:rPr>
          <w:lang w:val="en-US"/>
        </w:rPr>
      </w:pPr>
    </w:p>
    <w:p w:rsidR="000E7044" w:rsidRPr="00234E07" w:rsidRDefault="000E7044" w:rsidP="004A34D1">
      <w:pPr>
        <w:jc w:val="both"/>
        <w:rPr>
          <w:lang w:val="en-US"/>
        </w:rPr>
      </w:pPr>
    </w:p>
    <w:p w:rsidR="004A34D1" w:rsidRPr="00234E07" w:rsidRDefault="004A34D1" w:rsidP="004A34D1">
      <w:pPr>
        <w:jc w:val="both"/>
        <w:rPr>
          <w:lang w:val="en-US"/>
        </w:rPr>
      </w:pPr>
    </w:p>
    <w:p w:rsidR="004A34D1" w:rsidRPr="00234E07" w:rsidRDefault="004A34D1" w:rsidP="004A34D1">
      <w:pPr>
        <w:jc w:val="both"/>
        <w:rPr>
          <w:lang w:val="en-US"/>
        </w:rPr>
      </w:pPr>
    </w:p>
    <w:p w:rsidR="004A34D1" w:rsidRPr="00234E07" w:rsidRDefault="004A34D1">
      <w:pPr>
        <w:rPr>
          <w:lang w:val="en-US"/>
        </w:rPr>
      </w:pPr>
    </w:p>
    <w:sectPr w:rsidR="004A34D1" w:rsidRPr="00234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7BEA1701"/>
    <w:multiLevelType w:val="hybridMultilevel"/>
    <w:tmpl w:val="8BC0B4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D1"/>
    <w:rsid w:val="000E7044"/>
    <w:rsid w:val="00234E07"/>
    <w:rsid w:val="00300FD1"/>
    <w:rsid w:val="004A34D1"/>
    <w:rsid w:val="0056498D"/>
    <w:rsid w:val="005C5095"/>
    <w:rsid w:val="00785F32"/>
    <w:rsid w:val="009852EF"/>
    <w:rsid w:val="00A86D9A"/>
    <w:rsid w:val="00DE746B"/>
    <w:rsid w:val="00E7746F"/>
    <w:rsid w:val="00F62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41A6C-8E8C-42F9-8E13-38D5F9D5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4D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A34D1"/>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34D1"/>
    <w:rPr>
      <w:rFonts w:ascii="Times New Roman" w:eastAsia="Times New Roman" w:hAnsi="Times New Roman" w:cs="Times New Roman"/>
      <w:b/>
      <w:sz w:val="24"/>
      <w:szCs w:val="24"/>
      <w:lang w:eastAsia="pl-PL"/>
    </w:rPr>
  </w:style>
  <w:style w:type="paragraph" w:styleId="Akapitzlist">
    <w:name w:val="List Paragraph"/>
    <w:basedOn w:val="Normalny"/>
    <w:uiPriority w:val="34"/>
    <w:qFormat/>
    <w:rsid w:val="00985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563</Words>
  <Characters>3382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2017-11-03T08:03:00Z</dcterms:created>
  <dcterms:modified xsi:type="dcterms:W3CDTF">2017-11-03T08:54:00Z</dcterms:modified>
</cp:coreProperties>
</file>